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Pr="00CA0463" w:rsidRDefault="00CA0463" w:rsidP="00680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463">
        <w:rPr>
          <w:rFonts w:ascii="Times New Roman" w:hAnsi="Times New Roman" w:cs="Times New Roman"/>
          <w:sz w:val="28"/>
          <w:szCs w:val="28"/>
        </w:rPr>
        <w:t xml:space="preserve">Dikmen </w:t>
      </w:r>
      <w:r w:rsidR="00680133" w:rsidRPr="00CA0463">
        <w:rPr>
          <w:rFonts w:ascii="Times New Roman" w:hAnsi="Times New Roman" w:cs="Times New Roman"/>
          <w:sz w:val="28"/>
          <w:szCs w:val="28"/>
        </w:rPr>
        <w:t xml:space="preserve">Mahallesi </w:t>
      </w:r>
      <w:r w:rsidRPr="00CA0463">
        <w:rPr>
          <w:rFonts w:ascii="Times New Roman" w:hAnsi="Times New Roman" w:cs="Times New Roman"/>
          <w:sz w:val="28"/>
          <w:szCs w:val="28"/>
        </w:rPr>
        <w:t>16128</w:t>
      </w:r>
      <w:r w:rsidR="00680133" w:rsidRPr="00CA0463">
        <w:rPr>
          <w:rFonts w:ascii="Times New Roman" w:hAnsi="Times New Roman" w:cs="Times New Roman"/>
          <w:sz w:val="28"/>
          <w:szCs w:val="28"/>
        </w:rPr>
        <w:t xml:space="preserve"> ada </w:t>
      </w:r>
      <w:r w:rsidRPr="00CA0463">
        <w:rPr>
          <w:rFonts w:ascii="Times New Roman" w:hAnsi="Times New Roman" w:cs="Times New Roman"/>
          <w:sz w:val="28"/>
          <w:szCs w:val="28"/>
        </w:rPr>
        <w:t>17</w:t>
      </w:r>
      <w:r w:rsidR="003D5921" w:rsidRPr="00CA0463">
        <w:rPr>
          <w:rFonts w:ascii="Times New Roman" w:hAnsi="Times New Roman" w:cs="Times New Roman"/>
          <w:sz w:val="28"/>
          <w:szCs w:val="28"/>
        </w:rPr>
        <w:t xml:space="preserve"> sayılı </w:t>
      </w:r>
      <w:r w:rsidR="00680133" w:rsidRPr="00CA0463">
        <w:rPr>
          <w:rFonts w:ascii="Times New Roman" w:hAnsi="Times New Roman" w:cs="Times New Roman"/>
          <w:sz w:val="28"/>
          <w:szCs w:val="28"/>
        </w:rPr>
        <w:t>parse</w:t>
      </w:r>
      <w:r w:rsidR="003D5921" w:rsidRPr="00CA0463">
        <w:rPr>
          <w:rFonts w:ascii="Times New Roman" w:hAnsi="Times New Roman" w:cs="Times New Roman"/>
          <w:sz w:val="28"/>
          <w:szCs w:val="28"/>
        </w:rPr>
        <w:t>le ilişkin</w:t>
      </w:r>
      <w:r w:rsidR="00680133" w:rsidRPr="00CA0463">
        <w:rPr>
          <w:rFonts w:ascii="Times New Roman" w:hAnsi="Times New Roman" w:cs="Times New Roman"/>
          <w:sz w:val="28"/>
          <w:szCs w:val="28"/>
        </w:rPr>
        <w:t xml:space="preserve"> 1/10</w:t>
      </w:r>
      <w:r>
        <w:rPr>
          <w:rFonts w:ascii="Times New Roman" w:hAnsi="Times New Roman" w:cs="Times New Roman"/>
          <w:sz w:val="28"/>
          <w:szCs w:val="28"/>
        </w:rPr>
        <w:t xml:space="preserve">00 ölçekli uygulama imar planı </w:t>
      </w:r>
      <w:r w:rsidR="00680133" w:rsidRPr="00CA0463">
        <w:rPr>
          <w:rFonts w:ascii="Times New Roman" w:hAnsi="Times New Roman" w:cs="Times New Roman"/>
          <w:sz w:val="28"/>
          <w:szCs w:val="28"/>
        </w:rPr>
        <w:t xml:space="preserve">değişikliği; </w:t>
      </w:r>
      <w:r w:rsidRPr="00CA0463">
        <w:rPr>
          <w:rFonts w:ascii="Times New Roman" w:hAnsi="Times New Roman" w:cs="Times New Roman"/>
          <w:sz w:val="28"/>
          <w:szCs w:val="28"/>
        </w:rPr>
        <w:t>15.11</w:t>
      </w:r>
      <w:r w:rsidR="003D5921" w:rsidRPr="00CA0463">
        <w:rPr>
          <w:rFonts w:ascii="Times New Roman" w:hAnsi="Times New Roman" w:cs="Times New Roman"/>
          <w:sz w:val="28"/>
          <w:szCs w:val="28"/>
        </w:rPr>
        <w:t>.2022</w:t>
      </w:r>
      <w:r w:rsidR="00680133" w:rsidRPr="00CA0463">
        <w:rPr>
          <w:rFonts w:ascii="Times New Roman" w:hAnsi="Times New Roman" w:cs="Times New Roman"/>
          <w:sz w:val="28"/>
          <w:szCs w:val="28"/>
        </w:rPr>
        <w:t xml:space="preserve"> tarihinden itibaren Belediyemiz ilan panosunda, internet sitesinde, </w:t>
      </w:r>
      <w:r w:rsidRPr="00CA0463">
        <w:rPr>
          <w:rFonts w:ascii="Times New Roman" w:hAnsi="Times New Roman" w:cs="Times New Roman"/>
          <w:sz w:val="28"/>
          <w:szCs w:val="28"/>
        </w:rPr>
        <w:t>Dikmen</w:t>
      </w:r>
      <w:r w:rsidR="00680133" w:rsidRPr="00CA0463">
        <w:rPr>
          <w:rFonts w:ascii="Times New Roman" w:hAnsi="Times New Roman" w:cs="Times New Roman"/>
          <w:sz w:val="28"/>
          <w:szCs w:val="28"/>
        </w:rPr>
        <w:t xml:space="preserve"> Mahallesi Muhtarlığında 1 (bir) ay süre ile ilan edilmekte olup ayrıca plan değişikliğine konu olan alanda 2 (iki) adet tabelada da bilgilendirme ilanı yapılmaktadır.</w:t>
      </w:r>
      <w:r w:rsidRPr="00CA0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A0463">
        <w:rPr>
          <w:rFonts w:ascii="Times New Roman" w:hAnsi="Times New Roman" w:cs="Times New Roman"/>
          <w:sz w:val="28"/>
          <w:szCs w:val="28"/>
        </w:rPr>
        <w:t xml:space="preserve">Ayrıca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A0463">
        <w:rPr>
          <w:rFonts w:ascii="Times New Roman" w:hAnsi="Times New Roman" w:cs="Times New Roman"/>
          <w:sz w:val="28"/>
          <w:szCs w:val="28"/>
        </w:rPr>
        <w:t xml:space="preserve">öz konusu imar planlarına yönelik açılabilecek davalar 2577 sayılı İdari Yargılama Usulü Kanununun 20/A maddesinde yer alan “…ivedi yargılama usulünde dava açma süresi otuz gündür…” hükmüne tabidir.  </w:t>
      </w:r>
      <w:r w:rsidR="00680133" w:rsidRPr="00CA0463">
        <w:rPr>
          <w:rFonts w:ascii="Times New Roman" w:hAnsi="Times New Roman" w:cs="Times New Roman"/>
          <w:sz w:val="28"/>
          <w:szCs w:val="28"/>
        </w:rPr>
        <w:t xml:space="preserve">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CA0463">
        <w:rPr>
          <w:b/>
        </w:rPr>
        <w:t>15</w:t>
      </w:r>
      <w:proofErr w:type="gramEnd"/>
      <w:r w:rsidR="00CA0463">
        <w:rPr>
          <w:b/>
        </w:rPr>
        <w:t>.11.2022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CA0463">
        <w:rPr>
          <w:b/>
        </w:rPr>
        <w:t>14</w:t>
      </w:r>
      <w:proofErr w:type="gramEnd"/>
      <w:r w:rsidR="00CA0463">
        <w:rPr>
          <w:b/>
        </w:rPr>
        <w:t>.12.2022</w:t>
      </w:r>
    </w:p>
    <w:p w:rsidR="00FA7251" w:rsidRDefault="00FA7251" w:rsidP="003D2496">
      <w:pPr>
        <w:ind w:firstLine="708"/>
      </w:pPr>
    </w:p>
    <w:p w:rsidR="00E1238A" w:rsidRDefault="00CA0463" w:rsidP="00E1238A">
      <w:pPr>
        <w:ind w:firstLine="708"/>
      </w:pPr>
      <w:r>
        <w:rPr>
          <w:b/>
        </w:rPr>
        <w:t>30.10.2022</w:t>
      </w:r>
      <w:r w:rsidR="003D5921">
        <w:rPr>
          <w:b/>
        </w:rPr>
        <w:t xml:space="preserve"> gün ve </w:t>
      </w:r>
      <w:r>
        <w:rPr>
          <w:b/>
        </w:rPr>
        <w:t>6327</w:t>
      </w:r>
      <w:r w:rsidR="003D5921">
        <w:rPr>
          <w:b/>
        </w:rPr>
        <w:t xml:space="preserve"> sayılı Cumhurba</w:t>
      </w:r>
      <w:r w:rsidR="00593826">
        <w:rPr>
          <w:b/>
        </w:rPr>
        <w:t>ş</w:t>
      </w:r>
      <w:bookmarkStart w:id="0" w:name="_GoBack"/>
      <w:bookmarkEnd w:id="0"/>
      <w:r w:rsidR="003D5921">
        <w:rPr>
          <w:b/>
        </w:rPr>
        <w:t>kanı Kararı ile onaylanmıştır.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İmar ve Şehircilik Müdürlüğü B-2 Blok 4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61B18"/>
    <w:rsid w:val="00593826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463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Koncagül Tokuç</cp:lastModifiedBy>
  <cp:revision>3</cp:revision>
  <cp:lastPrinted>2020-12-29T08:59:00Z</cp:lastPrinted>
  <dcterms:created xsi:type="dcterms:W3CDTF">2022-11-14T06:25:00Z</dcterms:created>
  <dcterms:modified xsi:type="dcterms:W3CDTF">2022-11-14T07:24:00Z</dcterms:modified>
</cp:coreProperties>
</file>